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C901A" w14:textId="4319FC1D" w:rsidR="008715CF" w:rsidRPr="008715CF" w:rsidRDefault="008715CF" w:rsidP="008715CF">
      <w:pPr>
        <w:spacing w:before="100" w:beforeAutospacing="1" w:after="100" w:afterAutospacing="1" w:line="240" w:lineRule="auto"/>
        <w:rPr>
          <w:rFonts w:ascii="Calibri" w:eastAsia="Times New Roman" w:hAnsi="Calibri" w:cs="Calibri"/>
          <w:kern w:val="0"/>
          <w:sz w:val="24"/>
          <w:szCs w:val="24"/>
          <w:lang w:eastAsia="en-GB"/>
          <w14:ligatures w14:val="none"/>
        </w:rPr>
      </w:pPr>
      <w:r w:rsidRPr="008715CF">
        <w:rPr>
          <w:rFonts w:ascii="Calibri" w:eastAsia="Times New Roman" w:hAnsi="Calibri" w:cs="Calibri"/>
          <w:b/>
          <w:bCs/>
          <w:kern w:val="0"/>
          <w:sz w:val="24"/>
          <w:szCs w:val="24"/>
          <w:lang w:eastAsia="en-GB"/>
          <w14:ligatures w14:val="none"/>
        </w:rPr>
        <w:t>Internal Audit Report 2025/26 – Summary</w:t>
      </w:r>
      <w:r w:rsidRPr="008715CF">
        <w:rPr>
          <w:rFonts w:ascii="Calibri" w:eastAsia="Times New Roman" w:hAnsi="Calibri" w:cs="Calibri"/>
          <w:b/>
          <w:bCs/>
          <w:kern w:val="0"/>
          <w:sz w:val="24"/>
          <w:szCs w:val="24"/>
          <w:lang w:eastAsia="en-GB"/>
          <w14:ligatures w14:val="none"/>
        </w:rPr>
        <w:t xml:space="preserve"> – Karen Newton (Clerk)</w:t>
      </w:r>
    </w:p>
    <w:p w14:paraId="56A113C7" w14:textId="77777777" w:rsidR="008715CF" w:rsidRPr="008715CF" w:rsidRDefault="008715CF" w:rsidP="008715CF">
      <w:pPr>
        <w:spacing w:before="100" w:beforeAutospacing="1" w:after="100" w:afterAutospacing="1" w:line="240" w:lineRule="auto"/>
        <w:rPr>
          <w:rFonts w:ascii="Calibri" w:eastAsia="Times New Roman" w:hAnsi="Calibri" w:cs="Calibri"/>
          <w:kern w:val="0"/>
          <w:sz w:val="24"/>
          <w:szCs w:val="24"/>
          <w:lang w:eastAsia="en-GB"/>
          <w14:ligatures w14:val="none"/>
        </w:rPr>
      </w:pPr>
      <w:r w:rsidRPr="008715CF">
        <w:rPr>
          <w:rFonts w:ascii="Calibri" w:eastAsia="Times New Roman" w:hAnsi="Calibri" w:cs="Calibri"/>
          <w:kern w:val="0"/>
          <w:sz w:val="24"/>
          <w:szCs w:val="24"/>
          <w:lang w:eastAsia="en-GB"/>
          <w14:ligatures w14:val="none"/>
        </w:rPr>
        <w:t>The Internal Auditor completed the year-end audit on 3 June 2026 and found that the Council's financial records, banking arrangements, payroll, VAT accounting and general financial controls are operating satisfactorily.</w:t>
      </w:r>
    </w:p>
    <w:p w14:paraId="7C80AD6E" w14:textId="42FFFBB5" w:rsidR="008715CF" w:rsidRPr="008715CF" w:rsidRDefault="008715CF" w:rsidP="008715CF">
      <w:pPr>
        <w:spacing w:before="100" w:beforeAutospacing="1" w:after="100" w:afterAutospacing="1" w:line="240" w:lineRule="auto"/>
        <w:rPr>
          <w:rFonts w:ascii="Calibri" w:eastAsia="Times New Roman" w:hAnsi="Calibri" w:cs="Calibri"/>
          <w:kern w:val="0"/>
          <w:sz w:val="24"/>
          <w:szCs w:val="24"/>
          <w:lang w:eastAsia="en-GB"/>
          <w14:ligatures w14:val="none"/>
        </w:rPr>
      </w:pPr>
      <w:r w:rsidRPr="008715CF">
        <w:rPr>
          <w:rFonts w:ascii="Calibri" w:eastAsia="Times New Roman" w:hAnsi="Calibri" w:cs="Calibri"/>
          <w:kern w:val="0"/>
          <w:sz w:val="24"/>
          <w:szCs w:val="24"/>
          <w:lang w:eastAsia="en-GB"/>
          <w14:ligatures w14:val="none"/>
        </w:rPr>
        <w:t xml:space="preserve">The auditor made </w:t>
      </w:r>
      <w:r w:rsidRPr="008715CF">
        <w:rPr>
          <w:rFonts w:ascii="Calibri" w:eastAsia="Times New Roman" w:hAnsi="Calibri" w:cs="Calibri"/>
          <w:kern w:val="0"/>
          <w:sz w:val="24"/>
          <w:szCs w:val="24"/>
          <w:lang w:eastAsia="en-GB"/>
          <w14:ligatures w14:val="none"/>
        </w:rPr>
        <w:t>several</w:t>
      </w:r>
      <w:r w:rsidRPr="008715CF">
        <w:rPr>
          <w:rFonts w:ascii="Calibri" w:eastAsia="Times New Roman" w:hAnsi="Calibri" w:cs="Calibri"/>
          <w:kern w:val="0"/>
          <w:sz w:val="24"/>
          <w:szCs w:val="24"/>
          <w:lang w:eastAsia="en-GB"/>
          <w14:ligatures w14:val="none"/>
        </w:rPr>
        <w:t xml:space="preserve"> recommendations to improve governance and compliance. The main areas identified for action are:</w:t>
      </w:r>
    </w:p>
    <w:p w14:paraId="6F8A43A1" w14:textId="77777777" w:rsidR="008715CF" w:rsidRPr="008715CF" w:rsidRDefault="008715CF" w:rsidP="008715CF">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715CF">
        <w:rPr>
          <w:rFonts w:ascii="Calibri" w:eastAsia="Times New Roman" w:hAnsi="Calibri" w:cs="Calibri"/>
          <w:kern w:val="0"/>
          <w:sz w:val="24"/>
          <w:szCs w:val="24"/>
          <w:lang w:eastAsia="en-GB"/>
          <w14:ligatures w14:val="none"/>
        </w:rPr>
        <w:t>Introducing a formal process for checking Council assets and ensuring the asset register matches the insurance schedule.</w:t>
      </w:r>
    </w:p>
    <w:p w14:paraId="26515C45" w14:textId="77777777" w:rsidR="008715CF" w:rsidRPr="008715CF" w:rsidRDefault="008715CF" w:rsidP="008715CF">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715CF">
        <w:rPr>
          <w:rFonts w:ascii="Calibri" w:eastAsia="Times New Roman" w:hAnsi="Calibri" w:cs="Calibri"/>
          <w:kern w:val="0"/>
          <w:sz w:val="24"/>
          <w:szCs w:val="24"/>
          <w:lang w:eastAsia="en-GB"/>
          <w14:ligatures w14:val="none"/>
        </w:rPr>
        <w:t>Adding the location of public land and buildings to the published asset register to meet Transparency Code requirements.</w:t>
      </w:r>
    </w:p>
    <w:p w14:paraId="1A4D8262" w14:textId="77777777" w:rsidR="008715CF" w:rsidRPr="008715CF" w:rsidRDefault="008715CF" w:rsidP="008715CF">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715CF">
        <w:rPr>
          <w:rFonts w:ascii="Calibri" w:eastAsia="Times New Roman" w:hAnsi="Calibri" w:cs="Calibri"/>
          <w:kern w:val="0"/>
          <w:sz w:val="24"/>
          <w:szCs w:val="24"/>
          <w:lang w:eastAsia="en-GB"/>
          <w14:ligatures w14:val="none"/>
        </w:rPr>
        <w:t>Publishing meeting minutes in a more accessible format on the website.</w:t>
      </w:r>
    </w:p>
    <w:p w14:paraId="2A8FAFBC" w14:textId="77777777" w:rsidR="008715CF" w:rsidRPr="008715CF" w:rsidRDefault="008715CF" w:rsidP="008715CF">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715CF">
        <w:rPr>
          <w:rFonts w:ascii="Calibri" w:eastAsia="Times New Roman" w:hAnsi="Calibri" w:cs="Calibri"/>
          <w:kern w:val="0"/>
          <w:sz w:val="24"/>
          <w:szCs w:val="24"/>
          <w:lang w:eastAsia="en-GB"/>
          <w14:ligatures w14:val="none"/>
        </w:rPr>
        <w:t>Ensuring future AGAR documents are completed only after the Internal Audit has been received.</w:t>
      </w:r>
    </w:p>
    <w:p w14:paraId="655599BC" w14:textId="77777777" w:rsidR="008715CF" w:rsidRPr="008715CF" w:rsidRDefault="008715CF" w:rsidP="008715CF">
      <w:pPr>
        <w:spacing w:before="100" w:beforeAutospacing="1" w:after="100" w:afterAutospacing="1" w:line="240" w:lineRule="auto"/>
        <w:rPr>
          <w:rFonts w:ascii="Calibri" w:eastAsia="Times New Roman" w:hAnsi="Calibri" w:cs="Calibri"/>
          <w:kern w:val="0"/>
          <w:sz w:val="24"/>
          <w:szCs w:val="24"/>
          <w:lang w:eastAsia="en-GB"/>
          <w14:ligatures w14:val="none"/>
        </w:rPr>
      </w:pPr>
      <w:r w:rsidRPr="008715CF">
        <w:rPr>
          <w:rFonts w:ascii="Calibri" w:eastAsia="Times New Roman" w:hAnsi="Calibri" w:cs="Calibri"/>
          <w:kern w:val="0"/>
          <w:sz w:val="24"/>
          <w:szCs w:val="24"/>
          <w:lang w:eastAsia="en-GB"/>
          <w14:ligatures w14:val="none"/>
        </w:rPr>
        <w:t>The auditor also suggested several good practice improvements, including:</w:t>
      </w:r>
    </w:p>
    <w:p w14:paraId="1FF7A45B" w14:textId="77777777" w:rsidR="008715CF" w:rsidRPr="008715CF" w:rsidRDefault="008715CF" w:rsidP="008715CF">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715CF">
        <w:rPr>
          <w:rFonts w:ascii="Calibri" w:eastAsia="Times New Roman" w:hAnsi="Calibri" w:cs="Calibri"/>
          <w:kern w:val="0"/>
          <w:sz w:val="24"/>
          <w:szCs w:val="24"/>
          <w:lang w:eastAsia="en-GB"/>
          <w14:ligatures w14:val="none"/>
        </w:rPr>
        <w:t>Adding approval dates and minute references to policies.</w:t>
      </w:r>
    </w:p>
    <w:p w14:paraId="7A68EF7A" w14:textId="77777777" w:rsidR="008715CF" w:rsidRPr="008715CF" w:rsidRDefault="008715CF" w:rsidP="008715CF">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715CF">
        <w:rPr>
          <w:rFonts w:ascii="Calibri" w:eastAsia="Times New Roman" w:hAnsi="Calibri" w:cs="Calibri"/>
          <w:kern w:val="0"/>
          <w:sz w:val="24"/>
          <w:szCs w:val="24"/>
          <w:lang w:eastAsia="en-GB"/>
          <w14:ligatures w14:val="none"/>
        </w:rPr>
        <w:t>Introducing a formal invoice authorisation process.</w:t>
      </w:r>
    </w:p>
    <w:p w14:paraId="26B812E8" w14:textId="77777777" w:rsidR="008715CF" w:rsidRPr="008715CF" w:rsidRDefault="008715CF" w:rsidP="008715CF">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715CF">
        <w:rPr>
          <w:rFonts w:ascii="Calibri" w:eastAsia="Times New Roman" w:hAnsi="Calibri" w:cs="Calibri"/>
          <w:kern w:val="0"/>
          <w:sz w:val="24"/>
          <w:szCs w:val="24"/>
          <w:lang w:eastAsia="en-GB"/>
          <w14:ligatures w14:val="none"/>
        </w:rPr>
        <w:t>Considering cyber security insurance.</w:t>
      </w:r>
    </w:p>
    <w:p w14:paraId="7EBA2438" w14:textId="77777777" w:rsidR="008715CF" w:rsidRPr="008715CF" w:rsidRDefault="008715CF" w:rsidP="008715CF">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715CF">
        <w:rPr>
          <w:rFonts w:ascii="Calibri" w:eastAsia="Times New Roman" w:hAnsi="Calibri" w:cs="Calibri"/>
          <w:kern w:val="0"/>
          <w:sz w:val="24"/>
          <w:szCs w:val="24"/>
          <w:lang w:eastAsia="en-GB"/>
          <w14:ligatures w14:val="none"/>
        </w:rPr>
        <w:t>Improving budget variance reporting.</w:t>
      </w:r>
    </w:p>
    <w:p w14:paraId="460C85A9" w14:textId="77777777" w:rsidR="008715CF" w:rsidRPr="008715CF" w:rsidRDefault="008715CF" w:rsidP="008715CF">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715CF">
        <w:rPr>
          <w:rFonts w:ascii="Calibri" w:eastAsia="Times New Roman" w:hAnsi="Calibri" w:cs="Calibri"/>
          <w:kern w:val="0"/>
          <w:sz w:val="24"/>
          <w:szCs w:val="24"/>
          <w:lang w:eastAsia="en-GB"/>
          <w14:ligatures w14:val="none"/>
        </w:rPr>
        <w:t>Formally approving the dates for the Exercise of Public Rights.</w:t>
      </w:r>
    </w:p>
    <w:p w14:paraId="69706E0C" w14:textId="77777777" w:rsidR="008715CF" w:rsidRPr="008715CF" w:rsidRDefault="008715CF" w:rsidP="008715CF">
      <w:pPr>
        <w:spacing w:before="100" w:beforeAutospacing="1" w:after="100" w:afterAutospacing="1" w:line="240" w:lineRule="auto"/>
        <w:rPr>
          <w:rFonts w:ascii="Calibri" w:eastAsia="Times New Roman" w:hAnsi="Calibri" w:cs="Calibri"/>
          <w:kern w:val="0"/>
          <w:sz w:val="24"/>
          <w:szCs w:val="24"/>
          <w:lang w:eastAsia="en-GB"/>
          <w14:ligatures w14:val="none"/>
        </w:rPr>
      </w:pPr>
      <w:r w:rsidRPr="008715CF">
        <w:rPr>
          <w:rFonts w:ascii="Calibri" w:eastAsia="Times New Roman" w:hAnsi="Calibri" w:cs="Calibri"/>
          <w:kern w:val="0"/>
          <w:sz w:val="24"/>
          <w:szCs w:val="24"/>
          <w:lang w:eastAsia="en-GB"/>
          <w14:ligatures w14:val="none"/>
        </w:rPr>
        <w:t>Overall, the audit was positive and did not identify any significant weaknesses in the Council's financial management. The recommendations are largely aimed at strengthening existing procedures and ensuring continued compliance with governance and transparency requirements.</w:t>
      </w:r>
    </w:p>
    <w:p w14:paraId="2097C613" w14:textId="77777777" w:rsidR="00367B69" w:rsidRDefault="00367B69"/>
    <w:sectPr w:rsidR="00367B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6AA"/>
    <w:multiLevelType w:val="multilevel"/>
    <w:tmpl w:val="1ABA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A0413"/>
    <w:multiLevelType w:val="multilevel"/>
    <w:tmpl w:val="07F6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5895571">
    <w:abstractNumId w:val="0"/>
  </w:num>
  <w:num w:numId="2" w16cid:durableId="1595550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CF"/>
    <w:rsid w:val="00367B69"/>
    <w:rsid w:val="007F54C2"/>
    <w:rsid w:val="00871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E1931"/>
  <w15:chartTrackingRefBased/>
  <w15:docId w15:val="{24C1FEA5-E87F-43B8-B3E7-EF16D5DE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5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5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5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5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5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5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5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5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5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5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5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5CF"/>
    <w:rPr>
      <w:rFonts w:eastAsiaTheme="majorEastAsia" w:cstheme="majorBidi"/>
      <w:color w:val="272727" w:themeColor="text1" w:themeTint="D8"/>
    </w:rPr>
  </w:style>
  <w:style w:type="paragraph" w:styleId="Title">
    <w:name w:val="Title"/>
    <w:basedOn w:val="Normal"/>
    <w:next w:val="Normal"/>
    <w:link w:val="TitleChar"/>
    <w:uiPriority w:val="10"/>
    <w:qFormat/>
    <w:rsid w:val="00871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5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5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5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5CF"/>
    <w:pPr>
      <w:spacing w:before="160"/>
      <w:jc w:val="center"/>
    </w:pPr>
    <w:rPr>
      <w:i/>
      <w:iCs/>
      <w:color w:val="404040" w:themeColor="text1" w:themeTint="BF"/>
    </w:rPr>
  </w:style>
  <w:style w:type="character" w:customStyle="1" w:styleId="QuoteChar">
    <w:name w:val="Quote Char"/>
    <w:basedOn w:val="DefaultParagraphFont"/>
    <w:link w:val="Quote"/>
    <w:uiPriority w:val="29"/>
    <w:rsid w:val="008715CF"/>
    <w:rPr>
      <w:i/>
      <w:iCs/>
      <w:color w:val="404040" w:themeColor="text1" w:themeTint="BF"/>
    </w:rPr>
  </w:style>
  <w:style w:type="paragraph" w:styleId="ListParagraph">
    <w:name w:val="List Paragraph"/>
    <w:basedOn w:val="Normal"/>
    <w:uiPriority w:val="34"/>
    <w:qFormat/>
    <w:rsid w:val="008715CF"/>
    <w:pPr>
      <w:ind w:left="720"/>
      <w:contextualSpacing/>
    </w:pPr>
  </w:style>
  <w:style w:type="character" w:styleId="IntenseEmphasis">
    <w:name w:val="Intense Emphasis"/>
    <w:basedOn w:val="DefaultParagraphFont"/>
    <w:uiPriority w:val="21"/>
    <w:qFormat/>
    <w:rsid w:val="008715CF"/>
    <w:rPr>
      <w:i/>
      <w:iCs/>
      <w:color w:val="0F4761" w:themeColor="accent1" w:themeShade="BF"/>
    </w:rPr>
  </w:style>
  <w:style w:type="paragraph" w:styleId="IntenseQuote">
    <w:name w:val="Intense Quote"/>
    <w:basedOn w:val="Normal"/>
    <w:next w:val="Normal"/>
    <w:link w:val="IntenseQuoteChar"/>
    <w:uiPriority w:val="30"/>
    <w:qFormat/>
    <w:rsid w:val="00871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5CF"/>
    <w:rPr>
      <w:i/>
      <w:iCs/>
      <w:color w:val="0F4761" w:themeColor="accent1" w:themeShade="BF"/>
    </w:rPr>
  </w:style>
  <w:style w:type="character" w:styleId="IntenseReference">
    <w:name w:val="Intense Reference"/>
    <w:basedOn w:val="DefaultParagraphFont"/>
    <w:uiPriority w:val="32"/>
    <w:qFormat/>
    <w:rsid w:val="008715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Billinge Parish Council</dc:creator>
  <cp:keywords/>
  <dc:description/>
  <cp:lastModifiedBy>Billinge Parish Council</cp:lastModifiedBy>
  <cp:revision>1</cp:revision>
  <dcterms:created xsi:type="dcterms:W3CDTF">2026-06-14T15:31:00Z</dcterms:created>
  <dcterms:modified xsi:type="dcterms:W3CDTF">2026-06-14T15:33:00Z</dcterms:modified>
</cp:coreProperties>
</file>